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8CFC2" w14:textId="77777777" w:rsidR="00AC247C" w:rsidRDefault="00AC247C" w:rsidP="00E515F1">
      <w:pPr>
        <w:spacing w:after="360"/>
        <w:jc w:val="center"/>
        <w:rPr>
          <w:b/>
          <w:bCs/>
          <w:color w:val="1F497D" w:themeColor="text2"/>
          <w:sz w:val="36"/>
          <w:szCs w:val="36"/>
          <w:u w:val="single"/>
        </w:rPr>
      </w:pPr>
    </w:p>
    <w:p w14:paraId="30241811" w14:textId="70A7058A" w:rsidR="00C00941" w:rsidRPr="001E139F" w:rsidRDefault="00E515F1" w:rsidP="00E515F1">
      <w:pPr>
        <w:spacing w:after="360"/>
        <w:jc w:val="center"/>
        <w:rPr>
          <w:b/>
          <w:bCs/>
          <w:color w:val="1F497D" w:themeColor="text2"/>
          <w:sz w:val="36"/>
          <w:szCs w:val="36"/>
          <w:u w:val="single"/>
        </w:rPr>
      </w:pPr>
      <w:r w:rsidRPr="001E139F">
        <w:rPr>
          <w:b/>
          <w:bCs/>
          <w:color w:val="1F497D" w:themeColor="text2"/>
          <w:sz w:val="36"/>
          <w:szCs w:val="36"/>
          <w:u w:val="single"/>
        </w:rPr>
        <w:t xml:space="preserve">PROPOSTA </w:t>
      </w:r>
      <w:r w:rsidR="00481DF4">
        <w:rPr>
          <w:b/>
          <w:bCs/>
          <w:color w:val="1F497D" w:themeColor="text2"/>
          <w:sz w:val="36"/>
          <w:szCs w:val="36"/>
          <w:u w:val="single"/>
        </w:rPr>
        <w:t>PROGETTUALE</w:t>
      </w:r>
    </w:p>
    <w:p w14:paraId="25B79DB0" w14:textId="77777777" w:rsidR="00F24E11" w:rsidRPr="00604DD3" w:rsidRDefault="00F24E11" w:rsidP="00F24E11">
      <w:pPr>
        <w:autoSpaceDE w:val="0"/>
        <w:autoSpaceDN w:val="0"/>
        <w:adjustRightInd w:val="0"/>
        <w:spacing w:after="120" w:line="240" w:lineRule="auto"/>
        <w:jc w:val="center"/>
        <w:rPr>
          <w:rFonts w:cstheme="minorHAnsi"/>
          <w:color w:val="1F497D" w:themeColor="text2"/>
          <w:sz w:val="24"/>
          <w:szCs w:val="24"/>
        </w:rPr>
      </w:pPr>
      <w:r w:rsidRPr="00841275">
        <w:rPr>
          <w:rFonts w:cstheme="minorHAnsi"/>
          <w:color w:val="1F497D" w:themeColor="text2"/>
          <w:sz w:val="24"/>
          <w:szCs w:val="24"/>
        </w:rPr>
        <w:t xml:space="preserve">Destinazione di risorse per la </w:t>
      </w:r>
      <w:r w:rsidRPr="00841275">
        <w:rPr>
          <w:rFonts w:cstheme="minorHAnsi"/>
          <w:b/>
          <w:bCs/>
          <w:color w:val="1F497D" w:themeColor="text2"/>
          <w:sz w:val="24"/>
          <w:szCs w:val="24"/>
        </w:rPr>
        <w:t>formazione del personale amministrativo, tecnico e ausiliario (ATA)</w:t>
      </w:r>
      <w:r w:rsidRPr="00841275">
        <w:rPr>
          <w:rFonts w:cstheme="minorHAnsi"/>
          <w:color w:val="1F497D" w:themeColor="text2"/>
          <w:sz w:val="24"/>
          <w:szCs w:val="24"/>
        </w:rPr>
        <w:t xml:space="preserve"> della scuola, nell’ambito del Programma Nazionale </w:t>
      </w:r>
      <w:r>
        <w:rPr>
          <w:rFonts w:cstheme="minorHAnsi"/>
          <w:color w:val="1F497D" w:themeColor="text2"/>
          <w:sz w:val="24"/>
          <w:szCs w:val="24"/>
        </w:rPr>
        <w:br/>
      </w:r>
      <w:r w:rsidRPr="00841275">
        <w:rPr>
          <w:rFonts w:cstheme="minorHAnsi"/>
          <w:color w:val="1F497D" w:themeColor="text2"/>
          <w:sz w:val="24"/>
          <w:szCs w:val="24"/>
        </w:rPr>
        <w:t>“PN Scuola e competenze 2021-2027”, in attuazione del regolamento (UE) 2021/1060</w:t>
      </w:r>
    </w:p>
    <w:p w14:paraId="487757C8" w14:textId="102920EA" w:rsidR="00816DD4" w:rsidRDefault="00F24E11" w:rsidP="00F24E11">
      <w:pPr>
        <w:autoSpaceDE w:val="0"/>
        <w:autoSpaceDN w:val="0"/>
        <w:adjustRightInd w:val="0"/>
        <w:spacing w:before="240" w:after="120" w:line="240" w:lineRule="auto"/>
        <w:jc w:val="center"/>
        <w:rPr>
          <w:rFonts w:cstheme="minorHAnsi"/>
          <w:b/>
          <w:bCs/>
          <w:color w:val="1F497D" w:themeColor="text2"/>
          <w:sz w:val="36"/>
          <w:szCs w:val="36"/>
        </w:rPr>
      </w:pPr>
      <w:r w:rsidRPr="00604DD3">
        <w:rPr>
          <w:rFonts w:cstheme="minorHAnsi"/>
          <w:b/>
          <w:bCs/>
          <w:color w:val="1F497D" w:themeColor="text2"/>
          <w:sz w:val="36"/>
          <w:szCs w:val="36"/>
        </w:rPr>
        <w:t xml:space="preserve">(D.M. </w:t>
      </w:r>
      <w:r>
        <w:rPr>
          <w:rFonts w:cstheme="minorHAnsi"/>
          <w:b/>
          <w:bCs/>
          <w:color w:val="1F497D" w:themeColor="text2"/>
          <w:sz w:val="36"/>
          <w:szCs w:val="36"/>
        </w:rPr>
        <w:t>40</w:t>
      </w:r>
      <w:r w:rsidRPr="00604DD3">
        <w:rPr>
          <w:rFonts w:cstheme="minorHAnsi"/>
          <w:b/>
          <w:bCs/>
          <w:color w:val="1F497D" w:themeColor="text2"/>
          <w:sz w:val="36"/>
          <w:szCs w:val="36"/>
        </w:rPr>
        <w:t>)</w:t>
      </w:r>
    </w:p>
    <w:p w14:paraId="2596EF4E" w14:textId="77777777" w:rsidR="00993AFF" w:rsidRPr="00993AFF" w:rsidRDefault="00993AFF" w:rsidP="00993AFF">
      <w:pPr>
        <w:spacing w:after="0"/>
        <w:jc w:val="center"/>
      </w:pPr>
    </w:p>
    <w:p w14:paraId="0B55BC70" w14:textId="1500AA87" w:rsidR="00604DD3" w:rsidRPr="00993AFF" w:rsidRDefault="00993AFF" w:rsidP="00993AFF">
      <w:pPr>
        <w:spacing w:after="0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59AADF8" wp14:editId="2A2FF725">
            <wp:simplePos x="0" y="0"/>
            <wp:positionH relativeFrom="column">
              <wp:posOffset>2258637</wp:posOffset>
            </wp:positionH>
            <wp:positionV relativeFrom="paragraph">
              <wp:posOffset>-3406</wp:posOffset>
            </wp:positionV>
            <wp:extent cx="1600200" cy="640081"/>
            <wp:effectExtent l="0" t="0" r="0" b="7620"/>
            <wp:wrapTopAndBottom/>
            <wp:docPr id="823189632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3189632" name="Immagine 82318963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6400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62E664" w14:textId="18F59C01" w:rsidR="00E515F1" w:rsidRDefault="00E515F1" w:rsidP="00993AFF">
      <w:pPr>
        <w:spacing w:after="0"/>
        <w:jc w:val="center"/>
      </w:pPr>
    </w:p>
    <w:p w14:paraId="70B68BFA" w14:textId="13582179" w:rsidR="006E7A38" w:rsidRPr="009B0212" w:rsidRDefault="006E7A38" w:rsidP="00604DD3">
      <w:pPr>
        <w:autoSpaceDE w:val="0"/>
        <w:autoSpaceDN w:val="0"/>
        <w:adjustRightInd w:val="0"/>
        <w:spacing w:after="120" w:line="240" w:lineRule="auto"/>
        <w:ind w:left="1219" w:hanging="1077"/>
        <w:rPr>
          <w:color w:val="404040" w:themeColor="text1" w:themeTint="BF"/>
          <w:sz w:val="24"/>
          <w:szCs w:val="24"/>
        </w:rPr>
      </w:pPr>
      <w:r w:rsidRPr="00922477">
        <w:rPr>
          <w:rFonts w:cstheme="minorHAnsi"/>
          <w:b/>
          <w:bCs/>
          <w:color w:val="1F497D" w:themeColor="text2"/>
          <w:sz w:val="26"/>
          <w:szCs w:val="26"/>
        </w:rPr>
        <w:t>Obiettivi</w:t>
      </w:r>
      <w:r>
        <w:t xml:space="preserve">: </w:t>
      </w:r>
      <w:r w:rsidR="002D2164" w:rsidRPr="002D2164">
        <w:rPr>
          <w:color w:val="404040" w:themeColor="text1" w:themeTint="BF"/>
          <w:sz w:val="24"/>
          <w:szCs w:val="24"/>
        </w:rPr>
        <w:t>Formazione del personale amministrativo, tecnico e ausiliario (ATA) al fine di potenziare le competenze professionali, nell’ambito del Programma Nazionale “PN Scuola e competenze 2021-2027”, in attuazione del regolamento (UE) 2021/1060</w:t>
      </w:r>
      <w:r w:rsidR="00556880">
        <w:rPr>
          <w:color w:val="404040" w:themeColor="text1" w:themeTint="BF"/>
          <w:sz w:val="24"/>
          <w:szCs w:val="24"/>
        </w:rPr>
        <w:t>.</w:t>
      </w:r>
    </w:p>
    <w:p w14:paraId="051036CD" w14:textId="77777777" w:rsidR="0083696E" w:rsidRPr="00BC1E26" w:rsidRDefault="0083696E" w:rsidP="00BC1E26">
      <w:pPr>
        <w:autoSpaceDE w:val="0"/>
        <w:autoSpaceDN w:val="0"/>
        <w:adjustRightInd w:val="0"/>
        <w:spacing w:after="60" w:line="240" w:lineRule="auto"/>
        <w:rPr>
          <w:color w:val="404040" w:themeColor="text1" w:themeTint="BF"/>
        </w:rPr>
      </w:pPr>
    </w:p>
    <w:p w14:paraId="11AD11E4" w14:textId="77777777" w:rsidR="0052651E" w:rsidRDefault="0052651E" w:rsidP="0052651E">
      <w:pPr>
        <w:autoSpaceDE w:val="0"/>
        <w:autoSpaceDN w:val="0"/>
        <w:adjustRightInd w:val="0"/>
        <w:spacing w:after="60" w:line="240" w:lineRule="auto"/>
        <w:rPr>
          <w:color w:val="404040" w:themeColor="text1" w:themeTint="BF"/>
        </w:rPr>
      </w:pPr>
    </w:p>
    <w:p w14:paraId="653B1A73" w14:textId="77777777" w:rsidR="00BC1E26" w:rsidRDefault="00BC1E26" w:rsidP="0052651E">
      <w:pPr>
        <w:autoSpaceDE w:val="0"/>
        <w:autoSpaceDN w:val="0"/>
        <w:adjustRightInd w:val="0"/>
        <w:spacing w:after="60" w:line="240" w:lineRule="auto"/>
        <w:rPr>
          <w:color w:val="404040" w:themeColor="text1" w:themeTint="BF"/>
        </w:rPr>
      </w:pPr>
    </w:p>
    <w:p w14:paraId="0E86DC9F" w14:textId="77777777" w:rsidR="00BC1E26" w:rsidRPr="00016DBC" w:rsidRDefault="00BC1E26" w:rsidP="00BC1E26">
      <w:pPr>
        <w:spacing w:after="60"/>
        <w:rPr>
          <w:b/>
          <w:bCs/>
          <w:color w:val="4F81BD" w:themeColor="accent1"/>
          <w:sz w:val="32"/>
          <w:szCs w:val="32"/>
        </w:rPr>
      </w:pPr>
      <w:r w:rsidRPr="00016DBC">
        <w:rPr>
          <w:b/>
          <w:bCs/>
          <w:color w:val="4F81BD" w:themeColor="accent1"/>
          <w:sz w:val="32"/>
          <w:szCs w:val="32"/>
        </w:rPr>
        <w:t>Descrizione progetto</w:t>
      </w:r>
    </w:p>
    <w:p w14:paraId="75C9ABFB" w14:textId="4C391DF1" w:rsidR="00344C74" w:rsidRDefault="00344C74" w:rsidP="00D87789">
      <w:r w:rsidRPr="00344C74">
        <w:t>Le istituzioni scolastiche, dotate di autonomia organizzativa e didattica, sono chiamate oggi a rispondere a sfide crescenti in termini di efficienza gestionale, innovazione digitale e qualità dell'offerta formativa. Il tradizionale quadro di riferimento che ha orientato per decenni l'organizzazione del sistema scolastico non è più sufficiente a rispondere alle esigenze di un contesto in rapida evoluzione</w:t>
      </w:r>
      <w:r w:rsidR="00390909">
        <w:t>. S</w:t>
      </w:r>
      <w:r w:rsidRPr="00344C74">
        <w:t>i rende</w:t>
      </w:r>
      <w:r w:rsidR="00390909">
        <w:t>, quindi,</w:t>
      </w:r>
      <w:r w:rsidRPr="00344C74">
        <w:t xml:space="preserve"> necessario un ripensamento profondo delle modalità di gestione istituzionale e di erogazione dei servizi, in cui le tecnologie digitali assumono un ruolo centrale e trasversale</w:t>
      </w:r>
      <w:r w:rsidR="00390909">
        <w:t>.</w:t>
      </w:r>
    </w:p>
    <w:p w14:paraId="4332328F" w14:textId="3074D9FB" w:rsidR="00344C74" w:rsidRPr="00344C74" w:rsidRDefault="00344C74" w:rsidP="00344C74">
      <w:r w:rsidRPr="00344C74">
        <w:t xml:space="preserve">In questo scenario, non si tratta soltanto di formare figure apicali con competenze manageriali, ma di promuovere un rafforzamento diffuso delle professionalità di tutto il personale scolastico amministrativo, tecnico e ausiliario (ATA) nei domini delle competenze digitali, amministrativo-gestionali, </w:t>
      </w:r>
      <w:r>
        <w:t>tecniche</w:t>
      </w:r>
      <w:r w:rsidRPr="00344C74">
        <w:t xml:space="preserve"> e relazionali.</w:t>
      </w:r>
    </w:p>
    <w:p w14:paraId="28F003A1" w14:textId="77777777" w:rsidR="00344C74" w:rsidRPr="00344C74" w:rsidRDefault="00344C74" w:rsidP="00344C74">
      <w:r w:rsidRPr="00344C74">
        <w:t>Il presente progetto si inserisce in tale prospettiva, con l'obiettivo di sviluppare le competenze professionali, le attitudini e le motivazioni del personale ATA, valorizzandone il contributo strategico nei processi di cambiamento organizzativo e di trasformazione digitale della scuola.</w:t>
      </w:r>
    </w:p>
    <w:p w14:paraId="47251A2C" w14:textId="77777777" w:rsidR="00AC247C" w:rsidRDefault="00BC1E26" w:rsidP="00344C74">
      <w:r w:rsidRPr="00856F19">
        <w:t xml:space="preserve">In linea con l’Obiettivo specifico ESO4.5 "Migliorare i sistemi di istruzione e di formazione" del Programma Nazionale "Scuola e competenze" 2021-2027 (fondo FSE+), il progetto mira a potenziare le competenze professionali </w:t>
      </w:r>
      <w:r w:rsidR="00D87789" w:rsidRPr="00856F19">
        <w:t>del personale amministrativo, tecnico e ausiliario (ATA</w:t>
      </w:r>
      <w:r w:rsidR="00344C74" w:rsidRPr="00856F19">
        <w:t>)</w:t>
      </w:r>
      <w:r w:rsidR="00856F19" w:rsidRPr="00856F19">
        <w:t xml:space="preserve">, </w:t>
      </w:r>
      <w:r w:rsidR="00344C74" w:rsidRPr="00856F19">
        <w:t xml:space="preserve">attraverso percorsi formativi </w:t>
      </w:r>
    </w:p>
    <w:p w14:paraId="7A55E752" w14:textId="77777777" w:rsidR="00AC247C" w:rsidRDefault="00AC247C" w:rsidP="00344C74"/>
    <w:p w14:paraId="7D59AA09" w14:textId="7569E3D2" w:rsidR="00344C74" w:rsidRPr="00344C74" w:rsidRDefault="00344C74" w:rsidP="00344C74">
      <w:r w:rsidRPr="00856F19">
        <w:t>finalizzati</w:t>
      </w:r>
      <w:r w:rsidR="00BC1E26" w:rsidRPr="00856F19">
        <w:t xml:space="preserve"> a </w:t>
      </w:r>
      <w:r w:rsidR="00D87789" w:rsidRPr="00856F19">
        <w:t xml:space="preserve">rendere </w:t>
      </w:r>
      <w:r w:rsidRPr="00856F19">
        <w:t xml:space="preserve">le istituzioni scolastiche più efficienti, ottimizzando i processi interni, </w:t>
      </w:r>
      <w:r w:rsidR="00856F19" w:rsidRPr="00856F19">
        <w:t xml:space="preserve">promuovendo la digitalizzazione, </w:t>
      </w:r>
      <w:r w:rsidRPr="00856F19">
        <w:t>rafforzando la capacità di gestione amministrativa e sostenendo una crescita professionale autentica e duratura di tutto il personale coinvolto.</w:t>
      </w:r>
    </w:p>
    <w:p w14:paraId="4FEB7EB9" w14:textId="0AA45F95" w:rsidR="00BC1E26" w:rsidRDefault="00BC1E26" w:rsidP="00BC1E26">
      <w:r w:rsidRPr="00F22102">
        <w:t xml:space="preserve">Il progetto si articola in </w:t>
      </w:r>
      <w:r w:rsidR="009C357D" w:rsidRPr="009C357D">
        <w:rPr>
          <w:b/>
          <w:bCs/>
          <w:highlight w:val="yellow"/>
        </w:rPr>
        <w:t>X</w:t>
      </w:r>
      <w:r w:rsidRPr="009C357D">
        <w:rPr>
          <w:b/>
          <w:bCs/>
        </w:rPr>
        <w:t xml:space="preserve"> </w:t>
      </w:r>
      <w:r w:rsidRPr="00F22102">
        <w:t xml:space="preserve">moduli formativi della durata di </w:t>
      </w:r>
      <w:r w:rsidRPr="00F22102">
        <w:rPr>
          <w:b/>
          <w:bCs/>
        </w:rPr>
        <w:t>30 ore</w:t>
      </w:r>
      <w:r w:rsidRPr="00F22102">
        <w:t xml:space="preserve"> ciascuno. </w:t>
      </w:r>
    </w:p>
    <w:p w14:paraId="18695035" w14:textId="38E275EE" w:rsidR="00BC1E26" w:rsidRPr="00A16C78" w:rsidRDefault="00BC1E26" w:rsidP="00BC1E26">
      <w:r w:rsidRPr="00F22102">
        <w:t>Per massimizzare l'efficacia dell'apprendimento, le attività saranno erogate in</w:t>
      </w:r>
      <w:r>
        <w:t xml:space="preserve"> presenza. </w:t>
      </w:r>
      <w:r w:rsidRPr="00A16C78">
        <w:t xml:space="preserve">L'intero percorso adotta un taglio esperienziale, </w:t>
      </w:r>
      <w:r>
        <w:t xml:space="preserve">con sessioni </w:t>
      </w:r>
      <w:r w:rsidRPr="00A16C78">
        <w:t>focalizzate sullo scambio peer-to-peer e su dinamiche laboratoriali</w:t>
      </w:r>
      <w:r>
        <w:t xml:space="preserve"> e s</w:t>
      </w:r>
      <w:r w:rsidRPr="00A16C78">
        <w:t>essioni di approfondimento teorico e interattivo con esperti del settore.</w:t>
      </w:r>
    </w:p>
    <w:p w14:paraId="1B36C24B" w14:textId="6DD2B050" w:rsidR="00BC1E26" w:rsidRDefault="00BC1E26" w:rsidP="00BC1E26">
      <w:r w:rsidRPr="00A16C78">
        <w:t>L’obiettivo metodologico è il superamento della dicotomia tra teoria e pratica. Attraverso una sperimentazione costante e il supporto di un tutor dedicato</w:t>
      </w:r>
      <w:r>
        <w:t>.</w:t>
      </w:r>
      <w:r w:rsidRPr="00A16C78">
        <w:t xml:space="preserve"> </w:t>
      </w:r>
      <w:r>
        <w:t>I</w:t>
      </w:r>
      <w:r w:rsidRPr="00A16C78">
        <w:t xml:space="preserve"> partecipanti acquisiranno competenze concrete immediatamente spendibili nell</w:t>
      </w:r>
      <w:r w:rsidR="00E62A78">
        <w:t>’organizzazione della scuola</w:t>
      </w:r>
      <w:r>
        <w:t>.</w:t>
      </w:r>
    </w:p>
    <w:p w14:paraId="0D8460E9" w14:textId="0AB43F1D" w:rsidR="00BC1E26" w:rsidRPr="006B5C7E" w:rsidRDefault="00BC1E26" w:rsidP="001F57FE">
      <w:pPr>
        <w:spacing w:before="360" w:after="60"/>
        <w:rPr>
          <w:b/>
          <w:bCs/>
          <w:color w:val="4F81BD" w:themeColor="accent1"/>
          <w:sz w:val="32"/>
          <w:szCs w:val="32"/>
        </w:rPr>
      </w:pPr>
      <w:r w:rsidRPr="006B5C7E">
        <w:rPr>
          <w:b/>
          <w:bCs/>
          <w:color w:val="4F81BD" w:themeColor="accent1"/>
          <w:sz w:val="32"/>
          <w:szCs w:val="32"/>
        </w:rPr>
        <w:t>Contenuti</w:t>
      </w:r>
    </w:p>
    <w:p w14:paraId="2A868FF4" w14:textId="3E72A0FE" w:rsidR="00BC1E26" w:rsidRDefault="00B001F7" w:rsidP="00BC1E26">
      <w:r w:rsidRPr="00B001F7">
        <w:t xml:space="preserve">Il progetto si articola in </w:t>
      </w:r>
      <w:r w:rsidR="009C357D" w:rsidRPr="009C357D">
        <w:rPr>
          <w:b/>
          <w:bCs/>
          <w:highlight w:val="yellow"/>
        </w:rPr>
        <w:t>X</w:t>
      </w:r>
      <w:r w:rsidRPr="00B001F7">
        <w:t xml:space="preserve"> percorsi formativi della durata di 30 ore ciascuno, volti ad approfondire specifiche aree di intervento finalizzate al potenziamento dell'efficienza organizzativa delle istituzioni scolastiche, con particolare attenzione alla digitalizzazione dei processi e all'innovazione delle procedure amministrative e operative</w:t>
      </w:r>
      <w:r w:rsidR="00BC1E26">
        <w:t>:</w:t>
      </w:r>
    </w:p>
    <w:p w14:paraId="074D5E28" w14:textId="38334250" w:rsidR="00BC1E26" w:rsidRDefault="00BC1E26" w:rsidP="00BC1E26">
      <w:pPr>
        <w:spacing w:before="120" w:after="60"/>
        <w:ind w:left="992" w:hanging="992"/>
      </w:pPr>
      <w:r>
        <w:t xml:space="preserve">Modulo 1: </w:t>
      </w:r>
      <w:r w:rsidR="00B17E8C" w:rsidRPr="00B17E8C">
        <w:rPr>
          <w:b/>
          <w:bCs/>
        </w:rPr>
        <w:t>Competenze in ambito digitale</w:t>
      </w:r>
    </w:p>
    <w:p w14:paraId="3E21E831" w14:textId="70FFDEB7" w:rsidR="00BC1E26" w:rsidRDefault="00B17E8C" w:rsidP="00BC1E26">
      <w:pPr>
        <w:spacing w:after="60"/>
        <w:ind w:left="993"/>
      </w:pPr>
      <w:r w:rsidRPr="00B17E8C">
        <w:t>Il modulo è finalizzato a potenziare le competenze digitali del personale ATA per una gestione efficiente e innovativa dei processi amministrativi e operativi</w:t>
      </w:r>
      <w:r w:rsidR="00BC1E26">
        <w:t>.</w:t>
      </w:r>
    </w:p>
    <w:p w14:paraId="35D57A77" w14:textId="77777777" w:rsidR="00BC1E26" w:rsidRDefault="00BC1E26" w:rsidP="00BC1E26">
      <w:pPr>
        <w:spacing w:after="60"/>
        <w:ind w:left="993"/>
      </w:pPr>
      <w:r>
        <w:t>Si approfondiranno i seguenti contenuti:</w:t>
      </w:r>
    </w:p>
    <w:p w14:paraId="59C7F8D3" w14:textId="5C105075" w:rsidR="00BC1E26" w:rsidRDefault="00B17E8C" w:rsidP="00BC1E26">
      <w:pPr>
        <w:pStyle w:val="Paragrafoelenco"/>
        <w:numPr>
          <w:ilvl w:val="0"/>
          <w:numId w:val="31"/>
        </w:numPr>
        <w:spacing w:after="60" w:line="259" w:lineRule="auto"/>
        <w:contextualSpacing w:val="0"/>
      </w:pPr>
      <w:r w:rsidRPr="00B17E8C">
        <w:t>Utilizzo di strumenti digitali per la gestione documentale e la comunicazione istituzionale</w:t>
      </w:r>
    </w:p>
    <w:p w14:paraId="67A1AF6F" w14:textId="6C1B8B0A" w:rsidR="00BC1E26" w:rsidRDefault="00B17E8C" w:rsidP="00BC1E26">
      <w:pPr>
        <w:pStyle w:val="Paragrafoelenco"/>
        <w:numPr>
          <w:ilvl w:val="0"/>
          <w:numId w:val="31"/>
        </w:numPr>
        <w:spacing w:after="60" w:line="259" w:lineRule="auto"/>
        <w:contextualSpacing w:val="0"/>
      </w:pPr>
      <w:r w:rsidRPr="00B17E8C">
        <w:t>Sicurezza informatica e protezione dei dati personali nell'ambiente scolastico</w:t>
      </w:r>
    </w:p>
    <w:p w14:paraId="40D42E09" w14:textId="00FE83A7" w:rsidR="00BC1E26" w:rsidRDefault="00B17E8C" w:rsidP="00BC1E26">
      <w:pPr>
        <w:pStyle w:val="Paragrafoelenco"/>
        <w:numPr>
          <w:ilvl w:val="0"/>
          <w:numId w:val="31"/>
        </w:numPr>
        <w:spacing w:after="60" w:line="259" w:lineRule="auto"/>
        <w:contextualSpacing w:val="0"/>
      </w:pPr>
      <w:r w:rsidRPr="00B17E8C">
        <w:t>Impiego di piattaforme digitali e software gestionali per l'ottimizzazione delle attività amministrative</w:t>
      </w:r>
    </w:p>
    <w:p w14:paraId="26F6DAA6" w14:textId="48F998C7" w:rsidR="00BC1E26" w:rsidRPr="00383C63" w:rsidRDefault="00BC1E26" w:rsidP="00BC1E26">
      <w:pPr>
        <w:spacing w:before="120" w:after="60"/>
        <w:ind w:left="992" w:hanging="992"/>
        <w:rPr>
          <w:b/>
          <w:bCs/>
        </w:rPr>
      </w:pPr>
      <w:r>
        <w:t xml:space="preserve">Modulo 2: </w:t>
      </w:r>
      <w:r w:rsidR="00371BFC" w:rsidRPr="00371BFC">
        <w:rPr>
          <w:b/>
          <w:bCs/>
        </w:rPr>
        <w:t>Competenze in ambito amministrativo-gestionale</w:t>
      </w:r>
    </w:p>
    <w:p w14:paraId="672EE1CD" w14:textId="225C4617" w:rsidR="00BC1E26" w:rsidRDefault="00371BFC" w:rsidP="00BC1E26">
      <w:pPr>
        <w:spacing w:after="60"/>
        <w:ind w:left="993"/>
      </w:pPr>
      <w:r w:rsidRPr="00371BFC">
        <w:t>Il modulo è finalizzato a consolidare le conoscenze normative e procedurali del personale ATA per una gestione amministrativa accurata e conforme alla regolamentazione vigente</w:t>
      </w:r>
      <w:r w:rsidR="00BC1E26">
        <w:t>.</w:t>
      </w:r>
    </w:p>
    <w:p w14:paraId="0C996AF7" w14:textId="77777777" w:rsidR="00BC1E26" w:rsidRDefault="00BC1E26" w:rsidP="00BC1E26">
      <w:pPr>
        <w:spacing w:after="60"/>
        <w:ind w:left="993"/>
      </w:pPr>
      <w:r>
        <w:t>Si approfondiranno i seguenti contenuti:</w:t>
      </w:r>
    </w:p>
    <w:p w14:paraId="74A93203" w14:textId="6E494250" w:rsidR="00BC1E26" w:rsidRDefault="00371BFC" w:rsidP="00BC1E26">
      <w:pPr>
        <w:pStyle w:val="Paragrafoelenco"/>
        <w:numPr>
          <w:ilvl w:val="0"/>
          <w:numId w:val="31"/>
        </w:numPr>
        <w:spacing w:after="60" w:line="259" w:lineRule="auto"/>
        <w:contextualSpacing w:val="0"/>
      </w:pPr>
      <w:r w:rsidRPr="00371BFC">
        <w:t>Normativa scolastica, contrattuale e amministrativa di riferimento</w:t>
      </w:r>
    </w:p>
    <w:p w14:paraId="19F08458" w14:textId="4965A618" w:rsidR="00BC1E26" w:rsidRDefault="00371BFC" w:rsidP="00BC1E26">
      <w:pPr>
        <w:pStyle w:val="Paragrafoelenco"/>
        <w:numPr>
          <w:ilvl w:val="0"/>
          <w:numId w:val="31"/>
        </w:numPr>
        <w:spacing w:after="60" w:line="259" w:lineRule="auto"/>
        <w:contextualSpacing w:val="0"/>
      </w:pPr>
      <w:r w:rsidRPr="00371BFC">
        <w:t>Gestione delle procedure burocratiche, documentazione ufficiale e archiviazione</w:t>
      </w:r>
    </w:p>
    <w:p w14:paraId="3B11E322" w14:textId="38202EA5" w:rsidR="00BC1E26" w:rsidRDefault="00371BFC" w:rsidP="00BC1E26">
      <w:pPr>
        <w:pStyle w:val="Paragrafoelenco"/>
        <w:numPr>
          <w:ilvl w:val="0"/>
          <w:numId w:val="31"/>
        </w:numPr>
        <w:spacing w:after="60" w:line="259" w:lineRule="auto"/>
        <w:contextualSpacing w:val="0"/>
      </w:pPr>
      <w:r w:rsidRPr="00371BFC">
        <w:t>Organizzazione e pianificazione delle attività amministrative in ottica di efficienza e trasparenza</w:t>
      </w:r>
    </w:p>
    <w:p w14:paraId="7EB301D6" w14:textId="77777777" w:rsidR="009C357D" w:rsidRDefault="009C357D">
      <w:r>
        <w:br w:type="page"/>
      </w:r>
    </w:p>
    <w:p w14:paraId="062A468B" w14:textId="77777777" w:rsidR="00AC247C" w:rsidRDefault="00AC247C" w:rsidP="00BC1E26">
      <w:pPr>
        <w:spacing w:before="120" w:after="60"/>
        <w:ind w:left="992" w:hanging="992"/>
      </w:pPr>
    </w:p>
    <w:p w14:paraId="38436DE9" w14:textId="4C9834B1" w:rsidR="00BC1E26" w:rsidRPr="00383C63" w:rsidRDefault="00BC1E26" w:rsidP="00BC1E26">
      <w:pPr>
        <w:spacing w:before="120" w:after="60"/>
        <w:ind w:left="992" w:hanging="992"/>
        <w:rPr>
          <w:b/>
          <w:bCs/>
        </w:rPr>
      </w:pPr>
      <w:r>
        <w:t xml:space="preserve">Modulo 3: </w:t>
      </w:r>
      <w:r w:rsidR="004B2BDD" w:rsidRPr="004B2BDD">
        <w:rPr>
          <w:b/>
          <w:bCs/>
        </w:rPr>
        <w:t>Competenze in ambito tecnico-operativo</w:t>
      </w:r>
    </w:p>
    <w:p w14:paraId="0DDC6654" w14:textId="2224FA74" w:rsidR="00BC1E26" w:rsidRDefault="004B2BDD" w:rsidP="00BC1E26">
      <w:pPr>
        <w:spacing w:after="60"/>
        <w:ind w:left="993"/>
      </w:pPr>
      <w:r w:rsidRPr="004B2BDD">
        <w:t>Il modulo è finalizzato a sviluppare le capacità tecnico-operative del personale ATA per garantire il corretto funzionamento delle strutture e dei servizi scolastici</w:t>
      </w:r>
      <w:r w:rsidR="00BC1E26">
        <w:t>.</w:t>
      </w:r>
    </w:p>
    <w:p w14:paraId="5B4E6075" w14:textId="77777777" w:rsidR="00BC1E26" w:rsidRDefault="00BC1E26" w:rsidP="00BC1E26">
      <w:pPr>
        <w:spacing w:after="60"/>
        <w:ind w:left="993"/>
      </w:pPr>
      <w:r>
        <w:t>Si approfondiranno i seguenti contenuti:</w:t>
      </w:r>
    </w:p>
    <w:p w14:paraId="68D74E54" w14:textId="211E43F9" w:rsidR="00BC1E26" w:rsidRDefault="004B2BDD" w:rsidP="00BC1E26">
      <w:pPr>
        <w:pStyle w:val="Paragrafoelenco"/>
        <w:numPr>
          <w:ilvl w:val="0"/>
          <w:numId w:val="31"/>
        </w:numPr>
        <w:spacing w:after="60" w:line="259" w:lineRule="auto"/>
        <w:contextualSpacing w:val="0"/>
      </w:pPr>
      <w:r w:rsidRPr="004B2BDD">
        <w:t>Procedure di manutenzione ordinaria, sicurezza degli ambienti e gestione delle attrezzature scolastiche</w:t>
      </w:r>
    </w:p>
    <w:p w14:paraId="558EB894" w14:textId="77777777" w:rsidR="003B7B1D" w:rsidRDefault="003B7B1D" w:rsidP="003B7B1D">
      <w:pPr>
        <w:pStyle w:val="Paragrafoelenco"/>
        <w:numPr>
          <w:ilvl w:val="0"/>
          <w:numId w:val="31"/>
        </w:numPr>
        <w:spacing w:after="60" w:line="259" w:lineRule="auto"/>
        <w:contextualSpacing w:val="0"/>
      </w:pPr>
      <w:r w:rsidRPr="004B2BDD">
        <w:t>Tecniche di gestione dei servizi di supporto alla didattica e ottimizzazione delle risorse materiali</w:t>
      </w:r>
    </w:p>
    <w:p w14:paraId="26E4E6F3" w14:textId="4AB32332" w:rsidR="00BC1E26" w:rsidRDefault="004B2BDD" w:rsidP="00BC1E26">
      <w:pPr>
        <w:pStyle w:val="Paragrafoelenco"/>
        <w:numPr>
          <w:ilvl w:val="0"/>
          <w:numId w:val="31"/>
        </w:numPr>
        <w:spacing w:after="60" w:line="259" w:lineRule="auto"/>
        <w:contextualSpacing w:val="0"/>
      </w:pPr>
      <w:r w:rsidRPr="004B2BDD">
        <w:t>Normativa in materia di salute e sicurezza sul lavoro (</w:t>
      </w:r>
      <w:proofErr w:type="spellStart"/>
      <w:r w:rsidRPr="004B2BDD">
        <w:t>D.Lgs.</w:t>
      </w:r>
      <w:proofErr w:type="spellEnd"/>
      <w:r w:rsidRPr="004B2BDD">
        <w:t xml:space="preserve"> 81/2008) e relative responsabilità operative</w:t>
      </w:r>
    </w:p>
    <w:p w14:paraId="3116D194" w14:textId="530A9D17" w:rsidR="00BC1E26" w:rsidRPr="00383C63" w:rsidRDefault="00BC1E26" w:rsidP="00BC1E26">
      <w:pPr>
        <w:spacing w:before="120" w:after="60"/>
        <w:ind w:left="992" w:hanging="992"/>
        <w:rPr>
          <w:b/>
          <w:bCs/>
        </w:rPr>
      </w:pPr>
      <w:r>
        <w:t xml:space="preserve">Modulo 4: </w:t>
      </w:r>
      <w:r w:rsidR="004B2BDD" w:rsidRPr="004B2BDD">
        <w:rPr>
          <w:b/>
          <w:bCs/>
        </w:rPr>
        <w:t>Competenze in ambito relazionale e organizzativo</w:t>
      </w:r>
    </w:p>
    <w:p w14:paraId="12B3621B" w14:textId="077F935A" w:rsidR="004B2BDD" w:rsidRDefault="004B2BDD" w:rsidP="00BC1E26">
      <w:pPr>
        <w:spacing w:after="60"/>
        <w:ind w:left="993"/>
      </w:pPr>
      <w:r w:rsidRPr="004B2BDD">
        <w:t>Il modulo è finalizzato a rafforzare le competenze relazionali e organizzative del personale ATA per favorire un clima scolastico positivo e una collaborazione efficace con tutte le componenti della comunità scolastica</w:t>
      </w:r>
      <w:r w:rsidR="00BC1E26">
        <w:t>.</w:t>
      </w:r>
    </w:p>
    <w:p w14:paraId="5372FB6C" w14:textId="080A6AE4" w:rsidR="00BC1E26" w:rsidRDefault="00BC1E26" w:rsidP="00BC1E26">
      <w:pPr>
        <w:spacing w:after="60"/>
        <w:ind w:left="993"/>
      </w:pPr>
      <w:r>
        <w:t>Si approfondiranno i seguenti contenuti:</w:t>
      </w:r>
    </w:p>
    <w:p w14:paraId="7D244435" w14:textId="1DDAD705" w:rsidR="00BC1E26" w:rsidRDefault="004B2BDD" w:rsidP="00BC1E26">
      <w:pPr>
        <w:pStyle w:val="Paragrafoelenco"/>
        <w:numPr>
          <w:ilvl w:val="0"/>
          <w:numId w:val="31"/>
        </w:numPr>
        <w:spacing w:after="60" w:line="259" w:lineRule="auto"/>
        <w:contextualSpacing w:val="0"/>
      </w:pPr>
      <w:r w:rsidRPr="004B2BDD">
        <w:t>Tecniche di organizzazione del lavoro, gestione del tempo e ottimizzazione dei processi operativi</w:t>
      </w:r>
    </w:p>
    <w:p w14:paraId="7359AD9F" w14:textId="3537917A" w:rsidR="00BC1E26" w:rsidRDefault="004B2BDD" w:rsidP="00BC1E26">
      <w:pPr>
        <w:pStyle w:val="Paragrafoelenco"/>
        <w:numPr>
          <w:ilvl w:val="0"/>
          <w:numId w:val="31"/>
        </w:numPr>
        <w:spacing w:after="60" w:line="259" w:lineRule="auto"/>
        <w:contextualSpacing w:val="0"/>
      </w:pPr>
      <w:r w:rsidRPr="004B2BDD">
        <w:t>Strategie di comunicazione efficace e gestione delle relazioni interpersonali nel contesto scolastico</w:t>
      </w:r>
    </w:p>
    <w:p w14:paraId="52669D14" w14:textId="3A84B080" w:rsidR="00BC1E26" w:rsidRDefault="004B2BDD" w:rsidP="00BC1E26">
      <w:pPr>
        <w:pStyle w:val="Paragrafoelenco"/>
        <w:numPr>
          <w:ilvl w:val="0"/>
          <w:numId w:val="31"/>
        </w:numPr>
        <w:spacing w:after="60" w:line="259" w:lineRule="auto"/>
        <w:contextualSpacing w:val="0"/>
      </w:pPr>
      <w:r w:rsidRPr="004B2BDD">
        <w:t>Approcci alla risoluzione dei conflitti e promozione del benessere organizzativo nella scuola</w:t>
      </w:r>
    </w:p>
    <w:sectPr w:rsidR="00BC1E26" w:rsidSect="00B7162B">
      <w:headerReference w:type="default" r:id="rId9"/>
      <w:footerReference w:type="default" r:id="rId10"/>
      <w:type w:val="continuous"/>
      <w:pgSz w:w="11906" w:h="16838"/>
      <w:pgMar w:top="1417" w:right="1134" w:bottom="1134" w:left="1134" w:header="708" w:footer="2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DD2B9D" w14:textId="77777777" w:rsidR="0016519D" w:rsidRDefault="0016519D" w:rsidP="00D65E51">
      <w:pPr>
        <w:spacing w:after="0" w:line="240" w:lineRule="auto"/>
      </w:pPr>
      <w:r>
        <w:separator/>
      </w:r>
    </w:p>
  </w:endnote>
  <w:endnote w:type="continuationSeparator" w:id="0">
    <w:p w14:paraId="5E3CE8E8" w14:textId="77777777" w:rsidR="0016519D" w:rsidRDefault="0016519D" w:rsidP="00D65E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libri"/>
    <w:charset w:val="01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ngs">
    <w:altName w:val="Yu Gothic"/>
    <w:charset w:val="80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AB6D9" w14:textId="76831A65" w:rsidR="00D65E51" w:rsidRPr="000A21CA" w:rsidRDefault="00E42CE7" w:rsidP="00D65E51">
    <w:pPr>
      <w:pStyle w:val="Pidipagina"/>
      <w:rPr>
        <w:rFonts w:cstheme="minorHAnsi"/>
        <w:color w:val="1B4E9B"/>
        <w:sz w:val="18"/>
        <w:szCs w:val="16"/>
      </w:rPr>
    </w:pPr>
    <w:r>
      <w:rPr>
        <w:rFonts w:cstheme="minorHAnsi"/>
        <w:color w:val="1B4E9B"/>
        <w:sz w:val="18"/>
        <w:szCs w:val="16"/>
      </w:rPr>
      <w:tab/>
    </w:r>
    <w:r>
      <w:rPr>
        <w:rFonts w:cstheme="minorHAnsi"/>
        <w:color w:val="1B4E9B"/>
        <w:sz w:val="18"/>
        <w:szCs w:val="16"/>
      </w:rPr>
      <w:tab/>
      <w:t xml:space="preserve">pag. </w:t>
    </w:r>
    <w:r>
      <w:rPr>
        <w:rFonts w:cstheme="minorHAnsi"/>
        <w:color w:val="1B4E9B"/>
        <w:sz w:val="18"/>
        <w:szCs w:val="16"/>
      </w:rPr>
      <w:fldChar w:fldCharType="begin"/>
    </w:r>
    <w:r>
      <w:rPr>
        <w:rFonts w:cstheme="minorHAnsi"/>
        <w:color w:val="1B4E9B"/>
        <w:sz w:val="18"/>
        <w:szCs w:val="16"/>
      </w:rPr>
      <w:instrText xml:space="preserve"> PAGE  \* Arabic  \* MERGEFORMAT </w:instrText>
    </w:r>
    <w:r>
      <w:rPr>
        <w:rFonts w:cstheme="minorHAnsi"/>
        <w:color w:val="1B4E9B"/>
        <w:sz w:val="18"/>
        <w:szCs w:val="16"/>
      </w:rPr>
      <w:fldChar w:fldCharType="separate"/>
    </w:r>
    <w:r>
      <w:rPr>
        <w:rFonts w:cstheme="minorHAnsi"/>
        <w:noProof/>
        <w:color w:val="1B4E9B"/>
        <w:sz w:val="18"/>
        <w:szCs w:val="16"/>
      </w:rPr>
      <w:t>1</w:t>
    </w:r>
    <w:r>
      <w:rPr>
        <w:rFonts w:cstheme="minorHAnsi"/>
        <w:color w:val="1B4E9B"/>
        <w:sz w:val="18"/>
        <w:szCs w:val="16"/>
      </w:rPr>
      <w:fldChar w:fldCharType="end"/>
    </w:r>
  </w:p>
  <w:p w14:paraId="141D8349" w14:textId="0329D2A8" w:rsidR="00D65E51" w:rsidRPr="000A21CA" w:rsidRDefault="00D65E51">
    <w:pPr>
      <w:pStyle w:val="Pidipagina"/>
      <w:rPr>
        <w:rFonts w:cstheme="minorHAnsi"/>
        <w:color w:val="1B4E9B"/>
        <w:sz w:val="18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2E2C24" w14:textId="77777777" w:rsidR="0016519D" w:rsidRDefault="0016519D" w:rsidP="00D65E51">
      <w:pPr>
        <w:spacing w:after="0" w:line="240" w:lineRule="auto"/>
      </w:pPr>
      <w:r>
        <w:separator/>
      </w:r>
    </w:p>
  </w:footnote>
  <w:footnote w:type="continuationSeparator" w:id="0">
    <w:p w14:paraId="61D53A23" w14:textId="77777777" w:rsidR="0016519D" w:rsidRDefault="0016519D" w:rsidP="00D65E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24B94" w14:textId="069C7E96" w:rsidR="00AC247C" w:rsidRDefault="00AC247C" w:rsidP="00AC247C">
    <w:pPr>
      <w:pStyle w:val="Intestazione"/>
      <w:jc w:val="center"/>
      <w:rPr>
        <w:lang w:val="en-US"/>
      </w:rPr>
    </w:pPr>
    <w:r>
      <w:rPr>
        <w:rFonts w:cstheme="minorHAnsi"/>
        <w:color w:val="1B4E9B"/>
        <w:sz w:val="20"/>
        <w:lang w:val="en-US"/>
      </w:rPr>
      <w:t>Ente Certificato per la Formazione</w:t>
    </w:r>
  </w:p>
  <w:p w14:paraId="1E6B8CAA" w14:textId="3CB0EB34" w:rsidR="00AC247C" w:rsidRDefault="00AC247C" w:rsidP="00AC247C">
    <w:pPr>
      <w:pStyle w:val="Intestazione"/>
      <w:jc w:val="right"/>
      <w:rPr>
        <w:lang w:val="en-US"/>
      </w:rPr>
    </w:pPr>
    <w:r>
      <w:rPr>
        <w:rFonts w:cstheme="minorHAnsi"/>
        <w:noProof/>
        <w:color w:val="1B4E9B"/>
        <w:sz w:val="20"/>
        <w:lang w:val="en-US"/>
      </w:rPr>
      <w:drawing>
        <wp:anchor distT="0" distB="0" distL="114300" distR="114300" simplePos="0" relativeHeight="251667456" behindDoc="0" locked="0" layoutInCell="1" allowOverlap="1" wp14:anchorId="1AFA40ED" wp14:editId="079B2284">
          <wp:simplePos x="0" y="0"/>
          <wp:positionH relativeFrom="column">
            <wp:posOffset>4699635</wp:posOffset>
          </wp:positionH>
          <wp:positionV relativeFrom="paragraph">
            <wp:posOffset>167005</wp:posOffset>
          </wp:positionV>
          <wp:extent cx="1953895" cy="541020"/>
          <wp:effectExtent l="0" t="0" r="8255" b="0"/>
          <wp:wrapNone/>
          <wp:docPr id="984449619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4449619" name="Immagine 984449619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9498" b="31318"/>
                  <a:stretch>
                    <a:fillRect/>
                  </a:stretch>
                </pic:blipFill>
                <pic:spPr bwMode="auto">
                  <a:xfrm>
                    <a:off x="0" y="0"/>
                    <a:ext cx="1953895" cy="5410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114066C" w14:textId="580A4E52" w:rsidR="00D65E51" w:rsidRDefault="00A57A30" w:rsidP="00AC247C">
    <w:pPr>
      <w:pStyle w:val="Intestazione"/>
      <w:jc w:val="right"/>
      <w:rPr>
        <w:lang w:val="en-US"/>
      </w:rPr>
    </w:pPr>
    <w:r>
      <w:rPr>
        <w:rFonts w:cstheme="minorHAnsi"/>
        <w:b/>
        <w:noProof/>
        <w:color w:val="1B4E9B"/>
        <w:sz w:val="20"/>
        <w:lang w:eastAsia="it-IT"/>
      </w:rPr>
      <w:drawing>
        <wp:anchor distT="0" distB="0" distL="114300" distR="114300" simplePos="0" relativeHeight="251658240" behindDoc="0" locked="0" layoutInCell="1" allowOverlap="1" wp14:anchorId="26DCE000" wp14:editId="67DA609E">
          <wp:simplePos x="0" y="0"/>
          <wp:positionH relativeFrom="margin">
            <wp:posOffset>2231390</wp:posOffset>
          </wp:positionH>
          <wp:positionV relativeFrom="paragraph">
            <wp:posOffset>-104140</wp:posOffset>
          </wp:positionV>
          <wp:extent cx="1656715" cy="733425"/>
          <wp:effectExtent l="0" t="0" r="635" b="9525"/>
          <wp:wrapNone/>
          <wp:docPr id="41" name="Immagine 0" descr="logo_knowk_sfondo_tras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knowk_sfondo_trasp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656715" cy="733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B0323">
      <w:rPr>
        <w:rFonts w:cstheme="minorHAnsi"/>
        <w:noProof/>
        <w:color w:val="1B4E9B"/>
        <w:sz w:val="20"/>
        <w:lang w:eastAsia="it-IT"/>
      </w:rPr>
      <w:drawing>
        <wp:anchor distT="0" distB="0" distL="114300" distR="114300" simplePos="0" relativeHeight="251665408" behindDoc="1" locked="0" layoutInCell="1" allowOverlap="1" wp14:anchorId="15135C36" wp14:editId="1B57F947">
          <wp:simplePos x="0" y="0"/>
          <wp:positionH relativeFrom="column">
            <wp:posOffset>518160</wp:posOffset>
          </wp:positionH>
          <wp:positionV relativeFrom="paragraph">
            <wp:posOffset>-57785</wp:posOffset>
          </wp:positionV>
          <wp:extent cx="771525" cy="628650"/>
          <wp:effectExtent l="0" t="0" r="9525" b="0"/>
          <wp:wrapNone/>
          <wp:docPr id="38" name="Immagine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Microsoft_GlobalTrainingPartner_Badge_Opt2 (1)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525" cy="628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774C2">
      <w:rPr>
        <w:rFonts w:cstheme="minorHAnsi"/>
        <w:b/>
        <w:noProof/>
        <w:color w:val="1B4E9B"/>
        <w:sz w:val="20"/>
        <w:lang w:eastAsia="it-IT"/>
      </w:rPr>
      <w:drawing>
        <wp:anchor distT="0" distB="0" distL="114300" distR="114300" simplePos="0" relativeHeight="251662336" behindDoc="0" locked="0" layoutInCell="1" allowOverlap="1" wp14:anchorId="61DF81FE" wp14:editId="651C405A">
          <wp:simplePos x="0" y="0"/>
          <wp:positionH relativeFrom="margin">
            <wp:posOffset>-398145</wp:posOffset>
          </wp:positionH>
          <wp:positionV relativeFrom="paragraph">
            <wp:posOffset>-127000</wp:posOffset>
          </wp:positionV>
          <wp:extent cx="791845" cy="791845"/>
          <wp:effectExtent l="0" t="0" r="8255" b="0"/>
          <wp:wrapNone/>
          <wp:docPr id="40" name="Immagine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knowk_sfondo_trasp.p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1845" cy="791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24754DB" w14:textId="77777777" w:rsidR="00AC247C" w:rsidRDefault="00AC247C" w:rsidP="00AC247C">
    <w:pPr>
      <w:pStyle w:val="Intestazione"/>
      <w:jc w:val="right"/>
      <w:rPr>
        <w:lang w:val="en-US"/>
      </w:rPr>
    </w:pPr>
  </w:p>
  <w:p w14:paraId="6B0FB34D" w14:textId="77777777" w:rsidR="00AC247C" w:rsidRPr="00DE7AAF" w:rsidRDefault="00AC247C" w:rsidP="00AC247C">
    <w:pPr>
      <w:pStyle w:val="Intestazione"/>
      <w:jc w:val="right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E4C37"/>
    <w:multiLevelType w:val="hybridMultilevel"/>
    <w:tmpl w:val="40C8BF80"/>
    <w:lvl w:ilvl="0" w:tplc="36468AC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93DB8"/>
    <w:multiLevelType w:val="hybridMultilevel"/>
    <w:tmpl w:val="4E4C173E"/>
    <w:lvl w:ilvl="0" w:tplc="34E8FF28">
      <w:start w:val="1"/>
      <w:numFmt w:val="decimal"/>
      <w:lvlText w:val="%1."/>
      <w:lvlJc w:val="left"/>
      <w:pPr>
        <w:ind w:left="396" w:hanging="284"/>
      </w:pPr>
      <w:rPr>
        <w:rFonts w:hint="default"/>
        <w:b/>
        <w:bCs/>
        <w:w w:val="99"/>
        <w:lang w:val="it-IT" w:eastAsia="en-US" w:bidi="ar-SA"/>
      </w:rPr>
    </w:lvl>
    <w:lvl w:ilvl="1" w:tplc="345CFE7C">
      <w:numFmt w:val="bullet"/>
      <w:lvlText w:val=""/>
      <w:lvlJc w:val="left"/>
      <w:pPr>
        <w:ind w:left="833" w:hanging="360"/>
      </w:pPr>
      <w:rPr>
        <w:rFonts w:hint="default"/>
        <w:w w:val="99"/>
        <w:lang w:val="it-IT" w:eastAsia="en-US" w:bidi="ar-SA"/>
      </w:rPr>
    </w:lvl>
    <w:lvl w:ilvl="2" w:tplc="911EC796">
      <w:numFmt w:val="bullet"/>
      <w:lvlText w:val="•"/>
      <w:lvlJc w:val="left"/>
      <w:pPr>
        <w:ind w:left="1842" w:hanging="360"/>
      </w:pPr>
      <w:rPr>
        <w:rFonts w:hint="default"/>
        <w:lang w:val="it-IT" w:eastAsia="en-US" w:bidi="ar-SA"/>
      </w:rPr>
    </w:lvl>
    <w:lvl w:ilvl="3" w:tplc="53CE8986">
      <w:numFmt w:val="bullet"/>
      <w:lvlText w:val="•"/>
      <w:lvlJc w:val="left"/>
      <w:pPr>
        <w:ind w:left="2845" w:hanging="360"/>
      </w:pPr>
      <w:rPr>
        <w:rFonts w:hint="default"/>
        <w:lang w:val="it-IT" w:eastAsia="en-US" w:bidi="ar-SA"/>
      </w:rPr>
    </w:lvl>
    <w:lvl w:ilvl="4" w:tplc="4B9288A4">
      <w:numFmt w:val="bullet"/>
      <w:lvlText w:val="•"/>
      <w:lvlJc w:val="left"/>
      <w:pPr>
        <w:ind w:left="3848" w:hanging="360"/>
      </w:pPr>
      <w:rPr>
        <w:rFonts w:hint="default"/>
        <w:lang w:val="it-IT" w:eastAsia="en-US" w:bidi="ar-SA"/>
      </w:rPr>
    </w:lvl>
    <w:lvl w:ilvl="5" w:tplc="96248DB8">
      <w:numFmt w:val="bullet"/>
      <w:lvlText w:val="•"/>
      <w:lvlJc w:val="left"/>
      <w:pPr>
        <w:ind w:left="4851" w:hanging="360"/>
      </w:pPr>
      <w:rPr>
        <w:rFonts w:hint="default"/>
        <w:lang w:val="it-IT" w:eastAsia="en-US" w:bidi="ar-SA"/>
      </w:rPr>
    </w:lvl>
    <w:lvl w:ilvl="6" w:tplc="51EAF884">
      <w:numFmt w:val="bullet"/>
      <w:lvlText w:val="•"/>
      <w:lvlJc w:val="left"/>
      <w:pPr>
        <w:ind w:left="5854" w:hanging="360"/>
      </w:pPr>
      <w:rPr>
        <w:rFonts w:hint="default"/>
        <w:lang w:val="it-IT" w:eastAsia="en-US" w:bidi="ar-SA"/>
      </w:rPr>
    </w:lvl>
    <w:lvl w:ilvl="7" w:tplc="6F1C1E94">
      <w:numFmt w:val="bullet"/>
      <w:lvlText w:val="•"/>
      <w:lvlJc w:val="left"/>
      <w:pPr>
        <w:ind w:left="6857" w:hanging="360"/>
      </w:pPr>
      <w:rPr>
        <w:rFonts w:hint="default"/>
        <w:lang w:val="it-IT" w:eastAsia="en-US" w:bidi="ar-SA"/>
      </w:rPr>
    </w:lvl>
    <w:lvl w:ilvl="8" w:tplc="8DAC7F50">
      <w:numFmt w:val="bullet"/>
      <w:lvlText w:val="•"/>
      <w:lvlJc w:val="left"/>
      <w:pPr>
        <w:ind w:left="7860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08782301"/>
    <w:multiLevelType w:val="hybridMultilevel"/>
    <w:tmpl w:val="2FB0C4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9440EF"/>
    <w:multiLevelType w:val="hybridMultilevel"/>
    <w:tmpl w:val="B81232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DF668D"/>
    <w:multiLevelType w:val="hybridMultilevel"/>
    <w:tmpl w:val="4686E0C0"/>
    <w:lvl w:ilvl="0" w:tplc="36468AC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1366E6"/>
    <w:multiLevelType w:val="hybridMultilevel"/>
    <w:tmpl w:val="A880BEB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7647C8"/>
    <w:multiLevelType w:val="hybridMultilevel"/>
    <w:tmpl w:val="3370C5A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D74AF1"/>
    <w:multiLevelType w:val="hybridMultilevel"/>
    <w:tmpl w:val="A88CA5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8925AB"/>
    <w:multiLevelType w:val="multilevel"/>
    <w:tmpl w:val="A0D23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9" w15:restartNumberingAfterBreak="0">
    <w:nsid w:val="2D671336"/>
    <w:multiLevelType w:val="hybridMultilevel"/>
    <w:tmpl w:val="6B96EE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D461C6"/>
    <w:multiLevelType w:val="hybridMultilevel"/>
    <w:tmpl w:val="8DF67B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0D21AD"/>
    <w:multiLevelType w:val="hybridMultilevel"/>
    <w:tmpl w:val="5E16C5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E61FFF"/>
    <w:multiLevelType w:val="hybridMultilevel"/>
    <w:tmpl w:val="568E1B7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037ADB"/>
    <w:multiLevelType w:val="hybridMultilevel"/>
    <w:tmpl w:val="F8A8E432"/>
    <w:lvl w:ilvl="0" w:tplc="FFFFFFFF">
      <w:start w:val="1"/>
      <w:numFmt w:val="decimal"/>
      <w:lvlText w:val="%1."/>
      <w:lvlJc w:val="left"/>
      <w:rPr>
        <w:rFonts w:hint="default"/>
      </w:rPr>
    </w:lvl>
    <w:lvl w:ilvl="1" w:tplc="FFFFFFFF">
      <w:numFmt w:val="decimal"/>
      <w:lvlText w:val=""/>
      <w:lvlJc w:val="left"/>
    </w:lvl>
    <w:lvl w:ilvl="2" w:tplc="0410000D">
      <w:start w:val="1"/>
      <w:numFmt w:val="bullet"/>
      <w:lvlText w:val=""/>
      <w:lvlJc w:val="left"/>
      <w:pPr>
        <w:ind w:left="7023" w:hanging="360"/>
      </w:pPr>
      <w:rPr>
        <w:rFonts w:ascii="Wingdings" w:hAnsi="Wingdings" w:hint="default"/>
      </w:r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4B4007DD"/>
    <w:multiLevelType w:val="hybridMultilevel"/>
    <w:tmpl w:val="025A79C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D640B2"/>
    <w:multiLevelType w:val="hybridMultilevel"/>
    <w:tmpl w:val="3E4C33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1E64B8"/>
    <w:multiLevelType w:val="hybridMultilevel"/>
    <w:tmpl w:val="B6C0709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1D2853"/>
    <w:multiLevelType w:val="hybridMultilevel"/>
    <w:tmpl w:val="11484B3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FB40AA"/>
    <w:multiLevelType w:val="hybridMultilevel"/>
    <w:tmpl w:val="E2D8FDAC"/>
    <w:lvl w:ilvl="0" w:tplc="0410000F">
      <w:start w:val="1"/>
      <w:numFmt w:val="decimal"/>
      <w:lvlText w:val="%1."/>
      <w:lvlJc w:val="left"/>
      <w:rPr>
        <w:rFonts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582A1216"/>
    <w:multiLevelType w:val="hybridMultilevel"/>
    <w:tmpl w:val="FBC43E74"/>
    <w:lvl w:ilvl="0" w:tplc="0410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0" w15:restartNumberingAfterBreak="0">
    <w:nsid w:val="5C0157A4"/>
    <w:multiLevelType w:val="hybridMultilevel"/>
    <w:tmpl w:val="F7841EC4"/>
    <w:lvl w:ilvl="0" w:tplc="36468AC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D55645"/>
    <w:multiLevelType w:val="hybridMultilevel"/>
    <w:tmpl w:val="64FA42DA"/>
    <w:lvl w:ilvl="0" w:tplc="3E5244F8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0978F6"/>
    <w:multiLevelType w:val="hybridMultilevel"/>
    <w:tmpl w:val="95427312"/>
    <w:lvl w:ilvl="0" w:tplc="36468AC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4B45F0"/>
    <w:multiLevelType w:val="hybridMultilevel"/>
    <w:tmpl w:val="ACE67E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351106"/>
    <w:multiLevelType w:val="hybridMultilevel"/>
    <w:tmpl w:val="A11AE13A"/>
    <w:lvl w:ilvl="0" w:tplc="0410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5" w15:restartNumberingAfterBreak="0">
    <w:nsid w:val="69EE1BFF"/>
    <w:multiLevelType w:val="hybridMultilevel"/>
    <w:tmpl w:val="9D1236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55755C"/>
    <w:multiLevelType w:val="hybridMultilevel"/>
    <w:tmpl w:val="37BA46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BD269C"/>
    <w:multiLevelType w:val="hybridMultilevel"/>
    <w:tmpl w:val="D010909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3B271E"/>
    <w:multiLevelType w:val="hybridMultilevel"/>
    <w:tmpl w:val="C9263A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0758E7"/>
    <w:multiLevelType w:val="hybridMultilevel"/>
    <w:tmpl w:val="C26636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1472BE"/>
    <w:multiLevelType w:val="hybridMultilevel"/>
    <w:tmpl w:val="F1F01A76"/>
    <w:lvl w:ilvl="0" w:tplc="04100001">
      <w:start w:val="1"/>
      <w:numFmt w:val="bullet"/>
      <w:lvlText w:val=""/>
      <w:lvlJc w:val="left"/>
      <w:pPr>
        <w:ind w:left="602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674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46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18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90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62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034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06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784" w:hanging="360"/>
      </w:pPr>
      <w:rPr>
        <w:rFonts w:ascii="Wingdings" w:hAnsi="Wingdings" w:hint="default"/>
      </w:rPr>
    </w:lvl>
  </w:abstractNum>
  <w:num w:numId="1" w16cid:durableId="425080469">
    <w:abstractNumId w:val="6"/>
  </w:num>
  <w:num w:numId="2" w16cid:durableId="520902489">
    <w:abstractNumId w:val="25"/>
  </w:num>
  <w:num w:numId="3" w16cid:durableId="7685524">
    <w:abstractNumId w:val="10"/>
  </w:num>
  <w:num w:numId="4" w16cid:durableId="2115244179">
    <w:abstractNumId w:val="30"/>
  </w:num>
  <w:num w:numId="5" w16cid:durableId="2002192978">
    <w:abstractNumId w:val="19"/>
  </w:num>
  <w:num w:numId="6" w16cid:durableId="218177787">
    <w:abstractNumId w:val="1"/>
  </w:num>
  <w:num w:numId="7" w16cid:durableId="105849758">
    <w:abstractNumId w:val="3"/>
  </w:num>
  <w:num w:numId="8" w16cid:durableId="1613979117">
    <w:abstractNumId w:val="29"/>
  </w:num>
  <w:num w:numId="9" w16cid:durableId="1141654371">
    <w:abstractNumId w:val="7"/>
  </w:num>
  <w:num w:numId="10" w16cid:durableId="1306425846">
    <w:abstractNumId w:val="9"/>
  </w:num>
  <w:num w:numId="11" w16cid:durableId="962883446">
    <w:abstractNumId w:val="23"/>
  </w:num>
  <w:num w:numId="12" w16cid:durableId="1327779396">
    <w:abstractNumId w:val="11"/>
  </w:num>
  <w:num w:numId="13" w16cid:durableId="1398284396">
    <w:abstractNumId w:val="26"/>
  </w:num>
  <w:num w:numId="14" w16cid:durableId="1423649456">
    <w:abstractNumId w:val="15"/>
  </w:num>
  <w:num w:numId="15" w16cid:durableId="1046445383">
    <w:abstractNumId w:val="28"/>
  </w:num>
  <w:num w:numId="16" w16cid:durableId="1820265078">
    <w:abstractNumId w:val="2"/>
  </w:num>
  <w:num w:numId="17" w16cid:durableId="1208493952">
    <w:abstractNumId w:val="8"/>
  </w:num>
  <w:num w:numId="18" w16cid:durableId="537742697">
    <w:abstractNumId w:val="0"/>
  </w:num>
  <w:num w:numId="19" w16cid:durableId="1329748287">
    <w:abstractNumId w:val="14"/>
  </w:num>
  <w:num w:numId="20" w16cid:durableId="715667721">
    <w:abstractNumId w:val="12"/>
  </w:num>
  <w:num w:numId="21" w16cid:durableId="117844578">
    <w:abstractNumId w:val="21"/>
  </w:num>
  <w:num w:numId="22" w16cid:durableId="886454242">
    <w:abstractNumId w:val="5"/>
  </w:num>
  <w:num w:numId="23" w16cid:durableId="1851217572">
    <w:abstractNumId w:val="4"/>
  </w:num>
  <w:num w:numId="24" w16cid:durableId="649334416">
    <w:abstractNumId w:val="16"/>
  </w:num>
  <w:num w:numId="25" w16cid:durableId="1100563360">
    <w:abstractNumId w:val="17"/>
  </w:num>
  <w:num w:numId="26" w16cid:durableId="1989438863">
    <w:abstractNumId w:val="27"/>
  </w:num>
  <w:num w:numId="27" w16cid:durableId="906379072">
    <w:abstractNumId w:val="22"/>
  </w:num>
  <w:num w:numId="28" w16cid:durableId="2060125333">
    <w:abstractNumId w:val="20"/>
  </w:num>
  <w:num w:numId="29" w16cid:durableId="53159617">
    <w:abstractNumId w:val="18"/>
  </w:num>
  <w:num w:numId="30" w16cid:durableId="2089034730">
    <w:abstractNumId w:val="13"/>
  </w:num>
  <w:num w:numId="31" w16cid:durableId="85533992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E51"/>
    <w:rsid w:val="00016DBC"/>
    <w:rsid w:val="00036BCD"/>
    <w:rsid w:val="000421C4"/>
    <w:rsid w:val="00044894"/>
    <w:rsid w:val="0006706A"/>
    <w:rsid w:val="0007749C"/>
    <w:rsid w:val="00085309"/>
    <w:rsid w:val="00091CF6"/>
    <w:rsid w:val="00096974"/>
    <w:rsid w:val="000A21CA"/>
    <w:rsid w:val="000A36F9"/>
    <w:rsid w:val="000B6B7D"/>
    <w:rsid w:val="000E54AE"/>
    <w:rsid w:val="000F223E"/>
    <w:rsid w:val="00106E99"/>
    <w:rsid w:val="001115BB"/>
    <w:rsid w:val="00120738"/>
    <w:rsid w:val="001305C4"/>
    <w:rsid w:val="00143383"/>
    <w:rsid w:val="00155503"/>
    <w:rsid w:val="0016519D"/>
    <w:rsid w:val="001764C8"/>
    <w:rsid w:val="00182AFF"/>
    <w:rsid w:val="001865B4"/>
    <w:rsid w:val="00187708"/>
    <w:rsid w:val="001B6B2A"/>
    <w:rsid w:val="001D2C51"/>
    <w:rsid w:val="001D7401"/>
    <w:rsid w:val="001E139F"/>
    <w:rsid w:val="001F57FE"/>
    <w:rsid w:val="00207143"/>
    <w:rsid w:val="0021229C"/>
    <w:rsid w:val="00224BC3"/>
    <w:rsid w:val="0022525F"/>
    <w:rsid w:val="00231D19"/>
    <w:rsid w:val="0025265D"/>
    <w:rsid w:val="002551B9"/>
    <w:rsid w:val="0026787D"/>
    <w:rsid w:val="002735AF"/>
    <w:rsid w:val="00276B74"/>
    <w:rsid w:val="00284C0F"/>
    <w:rsid w:val="002902B7"/>
    <w:rsid w:val="002A730A"/>
    <w:rsid w:val="002B3BE9"/>
    <w:rsid w:val="002C443D"/>
    <w:rsid w:val="002C570E"/>
    <w:rsid w:val="002C5CF1"/>
    <w:rsid w:val="002C67E4"/>
    <w:rsid w:val="002D0700"/>
    <w:rsid w:val="002D2164"/>
    <w:rsid w:val="002D29A9"/>
    <w:rsid w:val="002D77AB"/>
    <w:rsid w:val="002F1871"/>
    <w:rsid w:val="002F229B"/>
    <w:rsid w:val="0030408D"/>
    <w:rsid w:val="00331683"/>
    <w:rsid w:val="00335582"/>
    <w:rsid w:val="00344C74"/>
    <w:rsid w:val="00361588"/>
    <w:rsid w:val="003636D7"/>
    <w:rsid w:val="00371BFC"/>
    <w:rsid w:val="00390909"/>
    <w:rsid w:val="003B7B1D"/>
    <w:rsid w:val="003C3F67"/>
    <w:rsid w:val="003C40A0"/>
    <w:rsid w:val="003D377A"/>
    <w:rsid w:val="003E5273"/>
    <w:rsid w:val="003F1BBE"/>
    <w:rsid w:val="003F3665"/>
    <w:rsid w:val="004126AB"/>
    <w:rsid w:val="004254AA"/>
    <w:rsid w:val="00425C80"/>
    <w:rsid w:val="00455E65"/>
    <w:rsid w:val="00481DF4"/>
    <w:rsid w:val="00494C23"/>
    <w:rsid w:val="004B11EB"/>
    <w:rsid w:val="004B1F13"/>
    <w:rsid w:val="004B2BDD"/>
    <w:rsid w:val="004B3A82"/>
    <w:rsid w:val="004B6D47"/>
    <w:rsid w:val="004C3B17"/>
    <w:rsid w:val="004C4DC3"/>
    <w:rsid w:val="004D71C5"/>
    <w:rsid w:val="004E4F12"/>
    <w:rsid w:val="004E5B07"/>
    <w:rsid w:val="0050115E"/>
    <w:rsid w:val="00505F00"/>
    <w:rsid w:val="005108FF"/>
    <w:rsid w:val="00513129"/>
    <w:rsid w:val="00513361"/>
    <w:rsid w:val="00514D8C"/>
    <w:rsid w:val="0052651E"/>
    <w:rsid w:val="00556880"/>
    <w:rsid w:val="005616A0"/>
    <w:rsid w:val="005635C5"/>
    <w:rsid w:val="0057618D"/>
    <w:rsid w:val="0058053B"/>
    <w:rsid w:val="005904F2"/>
    <w:rsid w:val="005A6352"/>
    <w:rsid w:val="005B2B39"/>
    <w:rsid w:val="005B435E"/>
    <w:rsid w:val="005E3D26"/>
    <w:rsid w:val="005F0F73"/>
    <w:rsid w:val="0060196E"/>
    <w:rsid w:val="0060354A"/>
    <w:rsid w:val="00604DD3"/>
    <w:rsid w:val="00617222"/>
    <w:rsid w:val="00631A35"/>
    <w:rsid w:val="006339A3"/>
    <w:rsid w:val="0064481E"/>
    <w:rsid w:val="0065780A"/>
    <w:rsid w:val="00663DF3"/>
    <w:rsid w:val="00675F58"/>
    <w:rsid w:val="00692B4C"/>
    <w:rsid w:val="006A59D3"/>
    <w:rsid w:val="006B4434"/>
    <w:rsid w:val="006B5C7E"/>
    <w:rsid w:val="006C00FC"/>
    <w:rsid w:val="006C24E7"/>
    <w:rsid w:val="006E7A38"/>
    <w:rsid w:val="006F372D"/>
    <w:rsid w:val="00705BCC"/>
    <w:rsid w:val="0072355B"/>
    <w:rsid w:val="00724713"/>
    <w:rsid w:val="00727370"/>
    <w:rsid w:val="00773B4A"/>
    <w:rsid w:val="0077557C"/>
    <w:rsid w:val="007A3B47"/>
    <w:rsid w:val="007B2BE5"/>
    <w:rsid w:val="007B72FC"/>
    <w:rsid w:val="007C4482"/>
    <w:rsid w:val="007C45AA"/>
    <w:rsid w:val="007C7EBB"/>
    <w:rsid w:val="007D7196"/>
    <w:rsid w:val="007F37D6"/>
    <w:rsid w:val="0080052E"/>
    <w:rsid w:val="00805D42"/>
    <w:rsid w:val="00811228"/>
    <w:rsid w:val="00816898"/>
    <w:rsid w:val="00816DD4"/>
    <w:rsid w:val="008171F5"/>
    <w:rsid w:val="00836147"/>
    <w:rsid w:val="0083696E"/>
    <w:rsid w:val="00853BDC"/>
    <w:rsid w:val="00856311"/>
    <w:rsid w:val="00856F19"/>
    <w:rsid w:val="00873613"/>
    <w:rsid w:val="00895B8C"/>
    <w:rsid w:val="008A0D12"/>
    <w:rsid w:val="008B3348"/>
    <w:rsid w:val="008B5EAA"/>
    <w:rsid w:val="008B7677"/>
    <w:rsid w:val="008C47A6"/>
    <w:rsid w:val="008D0886"/>
    <w:rsid w:val="008D3B40"/>
    <w:rsid w:val="008D5786"/>
    <w:rsid w:val="008E1AF0"/>
    <w:rsid w:val="009018CE"/>
    <w:rsid w:val="0092012D"/>
    <w:rsid w:val="00920EE1"/>
    <w:rsid w:val="00922477"/>
    <w:rsid w:val="009262C3"/>
    <w:rsid w:val="00936BEC"/>
    <w:rsid w:val="00941EEB"/>
    <w:rsid w:val="00945DDD"/>
    <w:rsid w:val="00954213"/>
    <w:rsid w:val="009567DF"/>
    <w:rsid w:val="009774C2"/>
    <w:rsid w:val="00984D1B"/>
    <w:rsid w:val="009908AB"/>
    <w:rsid w:val="00993AFF"/>
    <w:rsid w:val="00994E59"/>
    <w:rsid w:val="009A429F"/>
    <w:rsid w:val="009A6A16"/>
    <w:rsid w:val="009A6FCE"/>
    <w:rsid w:val="009B0212"/>
    <w:rsid w:val="009C357D"/>
    <w:rsid w:val="009C484A"/>
    <w:rsid w:val="009D49D7"/>
    <w:rsid w:val="009E406A"/>
    <w:rsid w:val="009E4163"/>
    <w:rsid w:val="009E4DC0"/>
    <w:rsid w:val="009F4F0A"/>
    <w:rsid w:val="009F756C"/>
    <w:rsid w:val="00A001F9"/>
    <w:rsid w:val="00A21805"/>
    <w:rsid w:val="00A473E2"/>
    <w:rsid w:val="00A56B6F"/>
    <w:rsid w:val="00A57A30"/>
    <w:rsid w:val="00A86C1A"/>
    <w:rsid w:val="00AA64D0"/>
    <w:rsid w:val="00AB24B3"/>
    <w:rsid w:val="00AB268A"/>
    <w:rsid w:val="00AC247C"/>
    <w:rsid w:val="00AE72DA"/>
    <w:rsid w:val="00AF25B8"/>
    <w:rsid w:val="00B001F7"/>
    <w:rsid w:val="00B13199"/>
    <w:rsid w:val="00B17E8C"/>
    <w:rsid w:val="00B35A26"/>
    <w:rsid w:val="00B40C88"/>
    <w:rsid w:val="00B413B6"/>
    <w:rsid w:val="00B47857"/>
    <w:rsid w:val="00B62E0B"/>
    <w:rsid w:val="00B7162B"/>
    <w:rsid w:val="00B80239"/>
    <w:rsid w:val="00B817AF"/>
    <w:rsid w:val="00B96B26"/>
    <w:rsid w:val="00BB0323"/>
    <w:rsid w:val="00BB2BD7"/>
    <w:rsid w:val="00BB6C29"/>
    <w:rsid w:val="00BC1E26"/>
    <w:rsid w:val="00BC285E"/>
    <w:rsid w:val="00BC4BA0"/>
    <w:rsid w:val="00BC76F6"/>
    <w:rsid w:val="00BD2333"/>
    <w:rsid w:val="00BE19A3"/>
    <w:rsid w:val="00C0057F"/>
    <w:rsid w:val="00C00941"/>
    <w:rsid w:val="00C2454B"/>
    <w:rsid w:val="00C363A7"/>
    <w:rsid w:val="00C46A98"/>
    <w:rsid w:val="00C52A8C"/>
    <w:rsid w:val="00C61D50"/>
    <w:rsid w:val="00C62F10"/>
    <w:rsid w:val="00C71761"/>
    <w:rsid w:val="00C76B02"/>
    <w:rsid w:val="00C810B4"/>
    <w:rsid w:val="00C81DFA"/>
    <w:rsid w:val="00CB7E5B"/>
    <w:rsid w:val="00CC64A0"/>
    <w:rsid w:val="00CF6956"/>
    <w:rsid w:val="00D04A05"/>
    <w:rsid w:val="00D141D7"/>
    <w:rsid w:val="00D174F1"/>
    <w:rsid w:val="00D211F2"/>
    <w:rsid w:val="00D26881"/>
    <w:rsid w:val="00D30CA5"/>
    <w:rsid w:val="00D31642"/>
    <w:rsid w:val="00D3166A"/>
    <w:rsid w:val="00D4003F"/>
    <w:rsid w:val="00D60C6D"/>
    <w:rsid w:val="00D62B4F"/>
    <w:rsid w:val="00D65E51"/>
    <w:rsid w:val="00D73D7B"/>
    <w:rsid w:val="00D74E07"/>
    <w:rsid w:val="00D87789"/>
    <w:rsid w:val="00D95473"/>
    <w:rsid w:val="00DB2A1A"/>
    <w:rsid w:val="00DB2D9A"/>
    <w:rsid w:val="00DB502A"/>
    <w:rsid w:val="00DC0AD6"/>
    <w:rsid w:val="00DC71C0"/>
    <w:rsid w:val="00DD7E75"/>
    <w:rsid w:val="00DE5AF2"/>
    <w:rsid w:val="00DE722A"/>
    <w:rsid w:val="00DE7AAF"/>
    <w:rsid w:val="00E15D6E"/>
    <w:rsid w:val="00E201FE"/>
    <w:rsid w:val="00E218BB"/>
    <w:rsid w:val="00E26E6C"/>
    <w:rsid w:val="00E42CE7"/>
    <w:rsid w:val="00E45620"/>
    <w:rsid w:val="00E515F1"/>
    <w:rsid w:val="00E535E9"/>
    <w:rsid w:val="00E62A78"/>
    <w:rsid w:val="00EC1E80"/>
    <w:rsid w:val="00ED1436"/>
    <w:rsid w:val="00ED6E12"/>
    <w:rsid w:val="00EE15BD"/>
    <w:rsid w:val="00EE16EA"/>
    <w:rsid w:val="00EE4352"/>
    <w:rsid w:val="00EE5ACE"/>
    <w:rsid w:val="00F1077A"/>
    <w:rsid w:val="00F2015C"/>
    <w:rsid w:val="00F24E11"/>
    <w:rsid w:val="00F402AD"/>
    <w:rsid w:val="00F454C4"/>
    <w:rsid w:val="00F5681F"/>
    <w:rsid w:val="00F6385A"/>
    <w:rsid w:val="00FA655E"/>
    <w:rsid w:val="00FB1E58"/>
    <w:rsid w:val="00FB3854"/>
    <w:rsid w:val="00FC7CB4"/>
    <w:rsid w:val="00FD4135"/>
    <w:rsid w:val="00FE2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088C95"/>
  <w15:docId w15:val="{40DC48BC-653B-4FB1-B840-9B9081468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76B02"/>
  </w:style>
  <w:style w:type="paragraph" w:styleId="Titolo1">
    <w:name w:val="heading 1"/>
    <w:basedOn w:val="Normale"/>
    <w:next w:val="Normale"/>
    <w:link w:val="Titolo1Carattere"/>
    <w:uiPriority w:val="9"/>
    <w:qFormat/>
    <w:rsid w:val="007F37D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link w:val="Titolo2Carattere"/>
    <w:uiPriority w:val="9"/>
    <w:qFormat/>
    <w:rsid w:val="00D2688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D65E5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D65E51"/>
  </w:style>
  <w:style w:type="paragraph" w:styleId="Pidipagina">
    <w:name w:val="footer"/>
    <w:basedOn w:val="Normale"/>
    <w:link w:val="PidipaginaCarattere"/>
    <w:uiPriority w:val="99"/>
    <w:unhideWhenUsed/>
    <w:rsid w:val="00D65E5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65E5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65E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65E51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D65E51"/>
    <w:rPr>
      <w:color w:val="0000FF" w:themeColor="hyperlink"/>
      <w:u w:val="single"/>
    </w:rPr>
  </w:style>
  <w:style w:type="paragraph" w:styleId="Nessunaspaziatura">
    <w:name w:val="No Spacing"/>
    <w:uiPriority w:val="1"/>
    <w:qFormat/>
    <w:rsid w:val="002902B7"/>
    <w:pPr>
      <w:spacing w:after="0" w:line="240" w:lineRule="auto"/>
    </w:pPr>
  </w:style>
  <w:style w:type="paragraph" w:styleId="NormaleWeb">
    <w:name w:val="Normal (Web)"/>
    <w:basedOn w:val="Normale"/>
    <w:uiPriority w:val="99"/>
    <w:unhideWhenUsed/>
    <w:rsid w:val="002902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uiPriority w:val="22"/>
    <w:qFormat/>
    <w:rsid w:val="006339A3"/>
    <w:rPr>
      <w:b/>
      <w:bCs/>
    </w:rPr>
  </w:style>
  <w:style w:type="paragraph" w:styleId="Paragrafoelenco">
    <w:name w:val="List Paragraph"/>
    <w:basedOn w:val="Normale"/>
    <w:uiPriority w:val="34"/>
    <w:qFormat/>
    <w:rsid w:val="006339A3"/>
    <w:pPr>
      <w:ind w:left="720"/>
      <w:contextualSpacing/>
    </w:pPr>
  </w:style>
  <w:style w:type="character" w:customStyle="1" w:styleId="Titolo2Carattere">
    <w:name w:val="Titolo 2 Carattere"/>
    <w:basedOn w:val="Carpredefinitoparagrafo"/>
    <w:link w:val="Titolo2"/>
    <w:uiPriority w:val="9"/>
    <w:rsid w:val="00D26881"/>
    <w:rPr>
      <w:rFonts w:ascii="Times New Roman" w:eastAsia="Times New Roman" w:hAnsi="Times New Roman" w:cs="Times New Roman"/>
      <w:bCs/>
      <w:sz w:val="36"/>
      <w:szCs w:val="36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7F37D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Default">
    <w:name w:val="Default"/>
    <w:rsid w:val="006B4434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D60C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foelenco1">
    <w:name w:val="Paragrafo elenco1"/>
    <w:basedOn w:val="Normale"/>
    <w:rsid w:val="00D141D7"/>
    <w:pPr>
      <w:ind w:left="720"/>
    </w:pPr>
    <w:rPr>
      <w:rFonts w:ascii="Calibri" w:eastAsia="MS Minngs" w:hAnsi="Calibri" w:cs="Calibri"/>
    </w:rPr>
  </w:style>
  <w:style w:type="table" w:customStyle="1" w:styleId="TableNormal">
    <w:name w:val="Table Normal"/>
    <w:uiPriority w:val="2"/>
    <w:semiHidden/>
    <w:unhideWhenUsed/>
    <w:qFormat/>
    <w:rsid w:val="00C0094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C00941"/>
    <w:pPr>
      <w:widowControl w:val="0"/>
      <w:autoSpaceDE w:val="0"/>
      <w:autoSpaceDN w:val="0"/>
      <w:spacing w:after="0" w:line="240" w:lineRule="auto"/>
      <w:ind w:left="110"/>
    </w:pPr>
    <w:rPr>
      <w:rFonts w:ascii="Cambria" w:eastAsia="Cambria" w:hAnsi="Cambria" w:cs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59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31F13D-849E-468A-B7BA-446062AAE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831</Words>
  <Characters>4742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Grafica</dc:creator>
  <cp:keywords/>
  <dc:description/>
  <cp:lastModifiedBy>TSA7000</cp:lastModifiedBy>
  <cp:revision>74</cp:revision>
  <cp:lastPrinted>2024-02-15T16:44:00Z</cp:lastPrinted>
  <dcterms:created xsi:type="dcterms:W3CDTF">2024-03-26T12:12:00Z</dcterms:created>
  <dcterms:modified xsi:type="dcterms:W3CDTF">2026-04-30T10:23:00Z</dcterms:modified>
</cp:coreProperties>
</file>